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6825" w:rsidRDefault="00D4682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46825" w:rsidRDefault="00A725F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Organisation and Function</w:t>
      </w:r>
    </w:p>
    <w:p w:rsidR="00D46825" w:rsidRDefault="00D46825">
      <w:pPr>
        <w:pStyle w:val="ListParagraph"/>
        <w:ind w:hanging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Ind w:w="421" w:type="dxa"/>
        <w:tblLayout w:type="fixed"/>
        <w:tblLook w:val="04A0" w:firstRow="1" w:lastRow="0" w:firstColumn="1" w:lastColumn="0" w:noHBand="0" w:noVBand="1"/>
      </w:tblPr>
      <w:tblGrid>
        <w:gridCol w:w="664"/>
        <w:gridCol w:w="1446"/>
        <w:gridCol w:w="9797"/>
        <w:gridCol w:w="3685"/>
      </w:tblGrid>
      <w:tr w:rsidR="00D46825">
        <w:tc>
          <w:tcPr>
            <w:tcW w:w="664" w:type="dxa"/>
          </w:tcPr>
          <w:p w:rsidR="00D46825" w:rsidRDefault="00A725F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S.</w:t>
            </w:r>
          </w:p>
          <w:p w:rsidR="00D46825" w:rsidRDefault="00A725F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1446" w:type="dxa"/>
          </w:tcPr>
          <w:p w:rsidR="00D46825" w:rsidRDefault="00A725F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9797" w:type="dxa"/>
          </w:tcPr>
          <w:p w:rsidR="00D46825" w:rsidRDefault="00A725F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Details of disclosure</w:t>
            </w:r>
          </w:p>
        </w:tc>
        <w:tc>
          <w:tcPr>
            <w:tcW w:w="3685" w:type="dxa"/>
          </w:tcPr>
          <w:p w:rsidR="00D46825" w:rsidRDefault="00A725F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Remarks/Reference Points (Fully met/partially met/not met-Not applicable will be treated as fully met/partially met)</w:t>
            </w:r>
          </w:p>
        </w:tc>
      </w:tr>
      <w:tr w:rsidR="00D46825">
        <w:tc>
          <w:tcPr>
            <w:tcW w:w="664" w:type="dxa"/>
            <w:vMerge w:val="restart"/>
          </w:tcPr>
          <w:p w:rsidR="00D46825" w:rsidRDefault="00A725F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1446" w:type="dxa"/>
            <w:vMerge w:val="restart"/>
          </w:tcPr>
          <w:p w:rsidR="00D46825" w:rsidRDefault="00A725F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Rules, regulations, instructions manual and records for discharging functions [Section 4(1) (b) (v)]</w:t>
            </w:r>
          </w:p>
        </w:tc>
        <w:tc>
          <w:tcPr>
            <w:tcW w:w="9797" w:type="dxa"/>
          </w:tcPr>
          <w:p w:rsidR="00D46825" w:rsidRDefault="00A725FC">
            <w:pPr>
              <w:pStyle w:val="ListParagraph"/>
              <w:numPr>
                <w:ilvl w:val="0"/>
                <w:numId w:val="2"/>
              </w:numPr>
              <w:tabs>
                <w:tab w:val="left" w:pos="195"/>
                <w:tab w:val="left" w:pos="3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Title and nature of the record/manual/instruction: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46825" w:rsidRDefault="002939DE">
            <w:pPr>
              <w:tabs>
                <w:tab w:val="left" w:pos="195"/>
                <w:tab w:val="left" w:pos="337"/>
              </w:tabs>
              <w:spacing w:after="0" w:line="240" w:lineRule="auto"/>
              <w:ind w:left="5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A725FC">
              <w:rPr>
                <w:rFonts w:ascii="Times New Roman" w:hAnsi="Times New Roman" w:cs="Times New Roman"/>
                <w:sz w:val="24"/>
                <w:szCs w:val="24"/>
              </w:rPr>
              <w:t>The titles and nature of record</w:t>
            </w:r>
            <w:r w:rsidR="00A725FC">
              <w:rPr>
                <w:rFonts w:ascii="Times New Roman" w:hAnsi="Times New Roman"/>
                <w:sz w:val="24"/>
                <w:szCs w:val="24"/>
                <w:cs/>
              </w:rPr>
              <w:t>/</w:t>
            </w:r>
            <w:r w:rsidR="00A725FC">
              <w:rPr>
                <w:rFonts w:ascii="Times New Roman" w:hAnsi="Times New Roman" w:cs="Times New Roman"/>
                <w:sz w:val="24"/>
                <w:szCs w:val="24"/>
              </w:rPr>
              <w:t>manual</w:t>
            </w:r>
            <w:r w:rsidR="00A725FC">
              <w:rPr>
                <w:rFonts w:ascii="Times New Roman" w:hAnsi="Times New Roman"/>
                <w:sz w:val="24"/>
                <w:szCs w:val="24"/>
                <w:cs/>
              </w:rPr>
              <w:t>/</w:t>
            </w:r>
            <w:r w:rsidR="00A725FC">
              <w:rPr>
                <w:rFonts w:ascii="Times New Roman" w:hAnsi="Times New Roman" w:cs="Times New Roman"/>
                <w:sz w:val="24"/>
                <w:szCs w:val="24"/>
              </w:rPr>
              <w:t>instructions are available with concerned In</w:t>
            </w:r>
            <w:r w:rsidR="00A725FC">
              <w:rPr>
                <w:rFonts w:ascii="Times New Roman" w:hAnsi="Times New Roman"/>
                <w:sz w:val="24"/>
                <w:szCs w:val="24"/>
                <w:cs/>
              </w:rPr>
              <w:t>-</w:t>
            </w:r>
            <w:r w:rsidR="00A725FC">
              <w:rPr>
                <w:rFonts w:ascii="Times New Roman" w:hAnsi="Times New Roman" w:cs="Times New Roman"/>
                <w:sz w:val="24"/>
                <w:szCs w:val="24"/>
              </w:rPr>
              <w:t xml:space="preserve">charge of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bookmarkStart w:id="0" w:name="_GoBack"/>
            <w:bookmarkEnd w:id="0"/>
            <w:r w:rsidR="00A725FC">
              <w:rPr>
                <w:rFonts w:ascii="Times New Roman" w:hAnsi="Times New Roman" w:cs="Times New Roman"/>
                <w:sz w:val="24"/>
                <w:szCs w:val="24"/>
              </w:rPr>
              <w:t>sections</w:t>
            </w:r>
            <w:r w:rsidR="00A725FC">
              <w:rPr>
                <w:rFonts w:ascii="Times New Roman" w:hAnsi="Times New Roman"/>
                <w:sz w:val="24"/>
                <w:szCs w:val="24"/>
                <w:cs/>
              </w:rPr>
              <w:t>/</w:t>
            </w:r>
            <w:r w:rsidR="00A725FC">
              <w:rPr>
                <w:rFonts w:ascii="Times New Roman" w:hAnsi="Times New Roman" w:cs="Times New Roman"/>
                <w:sz w:val="24"/>
                <w:szCs w:val="24"/>
              </w:rPr>
              <w:t>divisions</w:t>
            </w:r>
            <w:r w:rsidR="00A725FC">
              <w:rPr>
                <w:rFonts w:ascii="Times New Roman" w:hAnsi="Times New Roman"/>
                <w:sz w:val="24"/>
                <w:szCs w:val="24"/>
                <w:cs/>
              </w:rPr>
              <w:t>/</w:t>
            </w:r>
            <w:r w:rsidR="00A725FC">
              <w:rPr>
                <w:rFonts w:ascii="Times New Roman" w:hAnsi="Times New Roman" w:cs="Times New Roman"/>
                <w:sz w:val="24"/>
                <w:szCs w:val="24"/>
              </w:rPr>
              <w:t>units, and also on the website of the institute.</w:t>
            </w:r>
            <w:r w:rsidR="00A725F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46825" w:rsidRDefault="00D46825">
            <w:pPr>
              <w:pStyle w:val="ListParagraph"/>
              <w:tabs>
                <w:tab w:val="left" w:pos="195"/>
                <w:tab w:val="left" w:pos="337"/>
              </w:tabs>
              <w:spacing w:after="0" w:line="240" w:lineRule="auto"/>
              <w:ind w:left="6291" w:hanging="623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46825" w:rsidRDefault="00A725FC">
            <w:pPr>
              <w:pStyle w:val="ListParagraph"/>
              <w:spacing w:after="0" w:line="240" w:lineRule="auto"/>
              <w:ind w:left="6291" w:hanging="63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39D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The information is available on the website under the link</w:t>
            </w:r>
            <w:r>
              <w:rPr>
                <w:rFonts w:ascii="Times New Roman" w:hAnsi="Times New Roman"/>
                <w:sz w:val="24"/>
                <w:szCs w:val="24"/>
                <w:cs/>
              </w:rPr>
              <w:t>-</w:t>
            </w:r>
          </w:p>
          <w:p w:rsidR="00D46825" w:rsidRDefault="00D46825">
            <w:pPr>
              <w:pStyle w:val="ListParagraph"/>
              <w:spacing w:after="0" w:line="240" w:lineRule="auto"/>
              <w:ind w:left="6716" w:hanging="67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825" w:rsidRDefault="002939DE">
            <w:pPr>
              <w:spacing w:after="0" w:line="240" w:lineRule="auto"/>
              <w:jc w:val="both"/>
              <w:rPr>
                <w:rStyle w:val="Hyperlink"/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 xml:space="preserve">    </w:t>
            </w:r>
            <w:hyperlink r:id="rId8" w:history="1">
              <w:r w:rsidRPr="00EA4830">
                <w:rPr>
                  <w:rStyle w:val="Hyperlink"/>
                  <w:b/>
                  <w:bCs/>
                  <w:sz w:val="24"/>
                  <w:szCs w:val="22"/>
                </w:rPr>
                <w:t>https://cihts.ac.in/moa/#gsc.tab=0</w:t>
              </w:r>
            </w:hyperlink>
            <w:r w:rsidR="00A725FC">
              <w:t xml:space="preserve"> </w:t>
            </w:r>
          </w:p>
          <w:p w:rsidR="00D46825" w:rsidRDefault="00D46825">
            <w:pPr>
              <w:pStyle w:val="ListParagraph"/>
              <w:spacing w:after="0" w:line="240" w:lineRule="auto"/>
              <w:ind w:left="0" w:firstLine="2550"/>
              <w:jc w:val="both"/>
              <w:rPr>
                <w:rStyle w:val="Hyperlink"/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46825" w:rsidRDefault="002939DE">
            <w:pPr>
              <w:tabs>
                <w:tab w:val="left" w:pos="558"/>
                <w:tab w:val="left" w:pos="5573"/>
              </w:tabs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 xml:space="preserve">    </w:t>
            </w:r>
            <w:hyperlink r:id="rId9" w:history="1">
              <w:r w:rsidRPr="00EA4830">
                <w:rPr>
                  <w:rStyle w:val="Hyperlink"/>
                  <w:b/>
                  <w:bCs/>
                  <w:sz w:val="24"/>
                  <w:szCs w:val="22"/>
                </w:rPr>
                <w:t>https://cihts.ac.in/wp-content/uploads/2022/09/Recuritment-Rule.pdf</w:t>
              </w:r>
            </w:hyperlink>
          </w:p>
          <w:p w:rsidR="00D46825" w:rsidRDefault="00D46825">
            <w:pPr>
              <w:spacing w:after="0" w:line="240" w:lineRule="auto"/>
            </w:pPr>
          </w:p>
        </w:tc>
        <w:tc>
          <w:tcPr>
            <w:tcW w:w="3685" w:type="dxa"/>
          </w:tcPr>
          <w:p w:rsidR="00D46825" w:rsidRDefault="00A725F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Fully met</w:t>
            </w:r>
          </w:p>
          <w:p w:rsidR="00D46825" w:rsidRDefault="00D4682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46825" w:rsidRDefault="00D4682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46825" w:rsidRDefault="00D4682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46825" w:rsidRDefault="00D4682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46825" w:rsidRDefault="00D4682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46825" w:rsidRDefault="00D4682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46825" w:rsidRDefault="00D4682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46825" w:rsidRDefault="00D4682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46825" w:rsidRDefault="00D4682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46825">
        <w:trPr>
          <w:trHeight w:val="2210"/>
        </w:trPr>
        <w:tc>
          <w:tcPr>
            <w:tcW w:w="664" w:type="dxa"/>
            <w:vMerge/>
          </w:tcPr>
          <w:p w:rsidR="00D46825" w:rsidRDefault="00D4682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vMerge/>
          </w:tcPr>
          <w:p w:rsidR="00D46825" w:rsidRDefault="00D4682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7" w:type="dxa"/>
          </w:tcPr>
          <w:p w:rsidR="00D46825" w:rsidRDefault="00A725FC">
            <w:pPr>
              <w:pStyle w:val="ListParagraph"/>
              <w:numPr>
                <w:ilvl w:val="0"/>
                <w:numId w:val="2"/>
              </w:numPr>
              <w:spacing w:after="120" w:line="240" w:lineRule="auto"/>
              <w:ind w:left="469" w:hanging="4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List of Rules, regulations, instructions manuals and records: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46825" w:rsidRDefault="00A725FC">
            <w:pPr>
              <w:spacing w:after="120" w:line="240" w:lineRule="auto"/>
              <w:ind w:left="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All are available on the website</w:t>
            </w:r>
            <w:r>
              <w:rPr>
                <w:rFonts w:ascii="Times New Roman" w:hAnsi="Times New Roman" w:cs="Times New Roman"/>
                <w:sz w:val="24"/>
                <w:szCs w:val="24"/>
                <w:cs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</w:t>
            </w:r>
          </w:p>
          <w:p w:rsidR="00D46825" w:rsidRDefault="00A725FC">
            <w:pPr>
              <w:spacing w:after="120" w:line="240" w:lineRule="auto"/>
              <w:ind w:left="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information is available on the website under the link</w:t>
            </w:r>
            <w:r>
              <w:rPr>
                <w:rFonts w:ascii="Times New Roman" w:hAnsi="Times New Roman" w:cs="Times New Roman"/>
                <w:sz w:val="24"/>
                <w:szCs w:val="24"/>
                <w:cs/>
              </w:rPr>
              <w:t>-</w:t>
            </w:r>
          </w:p>
          <w:p w:rsidR="00D46825" w:rsidRDefault="00A725FC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Memorandum of Association &amp; Bye-Laws of the Institute</w:t>
            </w:r>
          </w:p>
          <w:p w:rsidR="00F946DC" w:rsidRDefault="00F11E86" w:rsidP="00F946DC">
            <w:pPr>
              <w:pStyle w:val="ListParagraph"/>
              <w:spacing w:after="360" w:line="240" w:lineRule="auto"/>
              <w:ind w:left="44"/>
              <w:jc w:val="both"/>
              <w:rPr>
                <w:rStyle w:val="Hyperlink"/>
                <w:b/>
                <w:bCs/>
                <w:sz w:val="24"/>
                <w:szCs w:val="24"/>
              </w:rPr>
            </w:pPr>
            <w:hyperlink r:id="rId10" w:anchor="gsc.tab=0" w:history="1">
              <w:r w:rsidR="00A725FC" w:rsidRPr="00F946DC">
                <w:rPr>
                  <w:rStyle w:val="Hyperlink"/>
                  <w:rFonts w:cstheme="minorHAnsi"/>
                  <w:b/>
                  <w:bCs/>
                  <w:sz w:val="24"/>
                  <w:szCs w:val="24"/>
                </w:rPr>
                <w:t>https://cihts.ac.in/moa/#gsc.tab=0</w:t>
              </w:r>
            </w:hyperlink>
          </w:p>
          <w:p w:rsidR="00D46825" w:rsidRPr="00F946DC" w:rsidRDefault="00A725FC" w:rsidP="00F946DC">
            <w:pPr>
              <w:pStyle w:val="ListParagraph"/>
              <w:spacing w:after="360" w:line="240" w:lineRule="auto"/>
              <w:ind w:left="44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F946DC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  <w:p w:rsidR="00D46825" w:rsidRDefault="00F11E86" w:rsidP="001B5711">
            <w:pPr>
              <w:pStyle w:val="ListParagraph"/>
              <w:spacing w:after="0" w:line="240" w:lineRule="auto"/>
              <w:ind w:left="4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hyperlink r:id="rId11" w:history="1">
              <w:r w:rsidR="00A725FC" w:rsidRPr="00F946DC">
                <w:rPr>
                  <w:rStyle w:val="Hyperlink"/>
                  <w:rFonts w:cstheme="minorHAnsi"/>
                  <w:b/>
                  <w:bCs/>
                  <w:sz w:val="24"/>
                  <w:szCs w:val="24"/>
                  <w:lang w:val="en-US"/>
                </w:rPr>
                <w:t xml:space="preserve">https://www.ugc.gov.in/regulations </w:t>
              </w:r>
            </w:hyperlink>
          </w:p>
          <w:p w:rsidR="00D46825" w:rsidRDefault="00D46825">
            <w:pPr>
              <w:spacing w:after="0" w:line="240" w:lineRule="auto"/>
              <w:ind w:left="-2366" w:firstLine="144"/>
              <w:jc w:val="both"/>
              <w:rPr>
                <w:rStyle w:val="Hyperlink"/>
              </w:rPr>
            </w:pPr>
          </w:p>
          <w:p w:rsidR="00D46825" w:rsidRDefault="00A725FC" w:rsidP="00F946DC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GFR 2017 </w:t>
            </w:r>
            <w:r>
              <w:rPr>
                <w:rFonts w:ascii="Times New Roman" w:hAnsi="Times New Roman" w:cs="Times New Roman"/>
                <w:sz w:val="24"/>
                <w:szCs w:val="24"/>
                <w:cs/>
              </w:rPr>
              <w:t>–</w:t>
            </w:r>
          </w:p>
          <w:p w:rsidR="001B5711" w:rsidRPr="001B5711" w:rsidRDefault="00F11E86" w:rsidP="00F946DC">
            <w:pPr>
              <w:spacing w:after="120" w:line="240" w:lineRule="auto"/>
              <w:jc w:val="both"/>
              <w:rPr>
                <w:b/>
                <w:bCs/>
                <w:sz w:val="24"/>
                <w:szCs w:val="22"/>
              </w:rPr>
            </w:pPr>
            <w:hyperlink r:id="rId12" w:history="1">
              <w:r w:rsidR="001B5711" w:rsidRPr="001B5711">
                <w:rPr>
                  <w:rStyle w:val="Hyperlink"/>
                  <w:b/>
                  <w:bCs/>
                  <w:sz w:val="24"/>
                  <w:szCs w:val="22"/>
                </w:rPr>
                <w:t>https://doe.gov.in/files/circulars_document/GFR2017_0_11zon_1.pdf</w:t>
              </w:r>
            </w:hyperlink>
          </w:p>
          <w:p w:rsidR="00D46825" w:rsidRDefault="00A725FC" w:rsidP="00F946DC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Central Civil Service </w:t>
            </w:r>
            <w:r>
              <w:rPr>
                <w:rFonts w:ascii="Times New Roman" w:hAnsi="Times New Roman" w:cs="Times New Roman"/>
                <w:sz w:val="24"/>
                <w:szCs w:val="24"/>
                <w:cs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CCS</w:t>
            </w:r>
            <w:r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Rules </w:t>
            </w:r>
            <w:r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– </w:t>
            </w:r>
          </w:p>
          <w:p w:rsidR="00D46825" w:rsidRPr="00F946DC" w:rsidRDefault="00F11E86">
            <w:pPr>
              <w:spacing w:after="0" w:line="240" w:lineRule="auto"/>
              <w:jc w:val="both"/>
              <w:rPr>
                <w:rStyle w:val="Hyperlink"/>
                <w:rFonts w:cstheme="minorHAnsi"/>
                <w:b/>
                <w:bCs/>
                <w:sz w:val="24"/>
                <w:szCs w:val="24"/>
              </w:rPr>
            </w:pPr>
            <w:hyperlink r:id="rId13" w:history="1">
              <w:r w:rsidR="00A725FC" w:rsidRPr="00F946DC">
                <w:rPr>
                  <w:rStyle w:val="Hyperlink"/>
                  <w:rFonts w:cstheme="minorHAnsi"/>
                  <w:b/>
                  <w:bCs/>
                  <w:sz w:val="24"/>
                  <w:szCs w:val="24"/>
                </w:rPr>
                <w:t>https</w:t>
              </w:r>
              <w:r w:rsidR="00A725FC" w:rsidRPr="00F946DC">
                <w:rPr>
                  <w:rStyle w:val="Hyperlink"/>
                  <w:rFonts w:cstheme="minorHAnsi"/>
                  <w:b/>
                  <w:bCs/>
                  <w:sz w:val="24"/>
                  <w:szCs w:val="24"/>
                  <w:cs/>
                </w:rPr>
                <w:t>://</w:t>
              </w:r>
              <w:proofErr w:type="spellStart"/>
              <w:r w:rsidR="00A725FC" w:rsidRPr="00F946DC">
                <w:rPr>
                  <w:rStyle w:val="Hyperlink"/>
                  <w:rFonts w:cstheme="minorHAnsi"/>
                  <w:b/>
                  <w:bCs/>
                  <w:sz w:val="24"/>
                  <w:szCs w:val="24"/>
                </w:rPr>
                <w:t>dopt</w:t>
              </w:r>
              <w:proofErr w:type="spellEnd"/>
              <w:r w:rsidR="00A725FC" w:rsidRPr="00F946DC">
                <w:rPr>
                  <w:rStyle w:val="Hyperlink"/>
                  <w:rFonts w:cstheme="minorHAnsi"/>
                  <w:b/>
                  <w:bCs/>
                  <w:sz w:val="24"/>
                  <w:szCs w:val="24"/>
                  <w:cs/>
                </w:rPr>
                <w:t>.</w:t>
              </w:r>
              <w:r w:rsidR="00A725FC" w:rsidRPr="00F946DC">
                <w:rPr>
                  <w:rStyle w:val="Hyperlink"/>
                  <w:rFonts w:cstheme="minorHAnsi"/>
                  <w:b/>
                  <w:bCs/>
                  <w:sz w:val="24"/>
                  <w:szCs w:val="24"/>
                </w:rPr>
                <w:t>gov</w:t>
              </w:r>
              <w:r w:rsidR="00A725FC" w:rsidRPr="00F946DC">
                <w:rPr>
                  <w:rStyle w:val="Hyperlink"/>
                  <w:rFonts w:cstheme="minorHAnsi"/>
                  <w:b/>
                  <w:bCs/>
                  <w:sz w:val="24"/>
                  <w:szCs w:val="24"/>
                  <w:cs/>
                </w:rPr>
                <w:t>.</w:t>
              </w:r>
              <w:r w:rsidR="00A725FC" w:rsidRPr="00F946DC">
                <w:rPr>
                  <w:rStyle w:val="Hyperlink"/>
                  <w:rFonts w:cstheme="minorHAnsi"/>
                  <w:b/>
                  <w:bCs/>
                  <w:sz w:val="24"/>
                  <w:szCs w:val="24"/>
                </w:rPr>
                <w:t>in</w:t>
              </w:r>
              <w:r w:rsidR="00A725FC" w:rsidRPr="00F946DC">
                <w:rPr>
                  <w:rStyle w:val="Hyperlink"/>
                  <w:rFonts w:cstheme="minorHAnsi"/>
                  <w:b/>
                  <w:bCs/>
                  <w:sz w:val="24"/>
                  <w:szCs w:val="24"/>
                  <w:cs/>
                </w:rPr>
                <w:t>/</w:t>
              </w:r>
              <w:r w:rsidR="00A725FC" w:rsidRPr="00F946DC">
                <w:rPr>
                  <w:rStyle w:val="Hyperlink"/>
                  <w:rFonts w:cstheme="minorHAnsi"/>
                  <w:b/>
                  <w:bCs/>
                  <w:sz w:val="24"/>
                  <w:szCs w:val="24"/>
                </w:rPr>
                <w:t>ccs</w:t>
              </w:r>
              <w:r w:rsidR="00A725FC" w:rsidRPr="00F946DC">
                <w:rPr>
                  <w:rStyle w:val="Hyperlink"/>
                  <w:rFonts w:cstheme="minorHAnsi"/>
                  <w:b/>
                  <w:bCs/>
                  <w:sz w:val="24"/>
                  <w:szCs w:val="24"/>
                  <w:cs/>
                </w:rPr>
                <w:t>-</w:t>
              </w:r>
              <w:proofErr w:type="spellStart"/>
              <w:r w:rsidR="00A725FC" w:rsidRPr="00F946DC">
                <w:rPr>
                  <w:rStyle w:val="Hyperlink"/>
                  <w:rFonts w:cstheme="minorHAnsi"/>
                  <w:b/>
                  <w:bCs/>
                  <w:sz w:val="24"/>
                  <w:szCs w:val="24"/>
                </w:rPr>
                <w:t>cca</w:t>
              </w:r>
              <w:proofErr w:type="spellEnd"/>
              <w:r w:rsidR="00A725FC" w:rsidRPr="00F946DC">
                <w:rPr>
                  <w:rStyle w:val="Hyperlink"/>
                  <w:rFonts w:cstheme="minorHAnsi"/>
                  <w:b/>
                  <w:bCs/>
                  <w:sz w:val="24"/>
                  <w:szCs w:val="24"/>
                  <w:cs/>
                </w:rPr>
                <w:t>-</w:t>
              </w:r>
              <w:r w:rsidR="00A725FC" w:rsidRPr="00F946DC">
                <w:rPr>
                  <w:rStyle w:val="Hyperlink"/>
                  <w:rFonts w:cstheme="minorHAnsi"/>
                  <w:b/>
                  <w:bCs/>
                  <w:sz w:val="24"/>
                  <w:szCs w:val="24"/>
                </w:rPr>
                <w:t>rules</w:t>
              </w:r>
              <w:r w:rsidR="00A725FC" w:rsidRPr="00F946DC">
                <w:rPr>
                  <w:rStyle w:val="Hyperlink"/>
                  <w:rFonts w:cstheme="minorHAnsi"/>
                  <w:b/>
                  <w:bCs/>
                  <w:sz w:val="24"/>
                  <w:szCs w:val="24"/>
                  <w:cs/>
                </w:rPr>
                <w:t>-</w:t>
              </w:r>
              <w:r w:rsidR="00A725FC" w:rsidRPr="00F946DC">
                <w:rPr>
                  <w:rStyle w:val="Hyperlink"/>
                  <w:rFonts w:cstheme="minorHAnsi"/>
                  <w:b/>
                  <w:bCs/>
                  <w:sz w:val="24"/>
                  <w:szCs w:val="24"/>
                </w:rPr>
                <w:t>1965</w:t>
              </w:r>
            </w:hyperlink>
          </w:p>
          <w:p w:rsidR="00D46825" w:rsidRDefault="00D468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D46825" w:rsidRDefault="00A725F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Fully met</w:t>
            </w:r>
          </w:p>
          <w:p w:rsidR="00D46825" w:rsidRDefault="00D46825">
            <w:pPr>
              <w:spacing w:after="0" w:line="240" w:lineRule="auto"/>
            </w:pPr>
          </w:p>
          <w:p w:rsidR="00D46825" w:rsidRDefault="00D46825">
            <w:pPr>
              <w:spacing w:after="0" w:line="240" w:lineRule="auto"/>
            </w:pPr>
          </w:p>
          <w:p w:rsidR="00D46825" w:rsidRDefault="00D46825">
            <w:pPr>
              <w:spacing w:after="0" w:line="240" w:lineRule="auto"/>
            </w:pPr>
          </w:p>
          <w:p w:rsidR="00D46825" w:rsidRDefault="00D46825">
            <w:pPr>
              <w:spacing w:after="0" w:line="240" w:lineRule="auto"/>
            </w:pPr>
          </w:p>
          <w:p w:rsidR="00D46825" w:rsidRDefault="00D46825">
            <w:pPr>
              <w:spacing w:after="0" w:line="240" w:lineRule="auto"/>
            </w:pPr>
          </w:p>
          <w:p w:rsidR="00D46825" w:rsidRDefault="00D46825">
            <w:pPr>
              <w:spacing w:after="0" w:line="240" w:lineRule="auto"/>
            </w:pPr>
          </w:p>
          <w:p w:rsidR="00D46825" w:rsidRDefault="00D46825">
            <w:pPr>
              <w:spacing w:after="0" w:line="240" w:lineRule="auto"/>
            </w:pPr>
          </w:p>
          <w:p w:rsidR="00D46825" w:rsidRDefault="00D46825">
            <w:pPr>
              <w:spacing w:after="0" w:line="240" w:lineRule="auto"/>
              <w:rPr>
                <w:b/>
                <w:bCs/>
              </w:rPr>
            </w:pPr>
          </w:p>
        </w:tc>
      </w:tr>
      <w:tr w:rsidR="00D46825">
        <w:trPr>
          <w:trHeight w:val="1199"/>
        </w:trPr>
        <w:tc>
          <w:tcPr>
            <w:tcW w:w="664" w:type="dxa"/>
            <w:vMerge/>
          </w:tcPr>
          <w:p w:rsidR="00D46825" w:rsidRDefault="00D4682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vMerge/>
          </w:tcPr>
          <w:p w:rsidR="00D46825" w:rsidRDefault="00D4682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7" w:type="dxa"/>
          </w:tcPr>
          <w:p w:rsidR="00D46825" w:rsidRDefault="00A725FC">
            <w:pPr>
              <w:pStyle w:val="ListParagraph"/>
              <w:numPr>
                <w:ilvl w:val="0"/>
                <w:numId w:val="2"/>
              </w:numPr>
              <w:spacing w:after="240" w:line="240" w:lineRule="auto"/>
              <w:ind w:left="469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Acts/Rules manuals etc: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46825" w:rsidRDefault="00A725FC">
            <w:pPr>
              <w:spacing w:after="240" w:line="240" w:lineRule="auto"/>
              <w:ind w:left="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information is available on the website under the link</w:t>
            </w:r>
            <w:r>
              <w:rPr>
                <w:rFonts w:ascii="Times New Roman" w:hAnsi="Times New Roman" w:cs="Times New Roman"/>
                <w:sz w:val="24"/>
                <w:szCs w:val="24"/>
                <w:cs/>
              </w:rPr>
              <w:t>-</w:t>
            </w:r>
          </w:p>
          <w:p w:rsidR="00D46825" w:rsidRPr="00DA75B5" w:rsidRDefault="00F946DC">
            <w:pPr>
              <w:spacing w:after="120" w:line="240" w:lineRule="auto"/>
              <w:ind w:left="7141" w:hanging="7141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hint="cs"/>
                <w:cs/>
              </w:rPr>
              <w:t xml:space="preserve"> </w:t>
            </w:r>
            <w:hyperlink r:id="rId14" w:anchor="gsc.tab=0" w:history="1">
              <w:r w:rsidRPr="00DA75B5">
                <w:rPr>
                  <w:rStyle w:val="Hyperlink"/>
                  <w:rFonts w:cstheme="minorHAnsi"/>
                  <w:b/>
                  <w:bCs/>
                  <w:sz w:val="24"/>
                  <w:szCs w:val="24"/>
                </w:rPr>
                <w:t>https://cihts.ac.in/#gsc.tab=0</w:t>
              </w:r>
            </w:hyperlink>
            <w:r w:rsidR="00A725FC" w:rsidRPr="00DA75B5">
              <w:rPr>
                <w:rFonts w:cstheme="minorHAnsi"/>
                <w:b/>
                <w:bCs/>
                <w:sz w:val="24"/>
                <w:szCs w:val="24"/>
              </w:rPr>
              <w:t xml:space="preserve">  </w:t>
            </w:r>
          </w:p>
          <w:p w:rsidR="00D46825" w:rsidRDefault="00D46825">
            <w:pPr>
              <w:spacing w:after="120" w:line="240" w:lineRule="auto"/>
              <w:ind w:left="7141" w:hanging="714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</w:tcPr>
          <w:p w:rsidR="00D46825" w:rsidRDefault="00A725F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Fully met</w:t>
            </w:r>
          </w:p>
        </w:tc>
      </w:tr>
      <w:tr w:rsidR="00D46825">
        <w:tc>
          <w:tcPr>
            <w:tcW w:w="664" w:type="dxa"/>
            <w:vMerge/>
          </w:tcPr>
          <w:p w:rsidR="00D46825" w:rsidRDefault="00D4682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vMerge/>
          </w:tcPr>
          <w:p w:rsidR="00D46825" w:rsidRDefault="00D4682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7" w:type="dxa"/>
          </w:tcPr>
          <w:p w:rsidR="00D46825" w:rsidRDefault="00A725F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69" w:hanging="4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Transfer policy and transfer orders: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46825" w:rsidRDefault="00A725FC">
            <w:pPr>
              <w:spacing w:after="0" w:line="240" w:lineRule="auto"/>
              <w:ind w:left="54" w:hanging="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Institute is a residential having no other campus</w:t>
            </w:r>
            <w:r>
              <w:rPr>
                <w:rFonts w:ascii="Times New Roman" w:hAnsi="Times New Roman"/>
                <w:sz w:val="24"/>
                <w:szCs w:val="24"/>
                <w:cs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Hence, employees of institute are not transferred elsewhere</w:t>
            </w:r>
            <w:r>
              <w:rPr>
                <w:rFonts w:ascii="Times New Roman" w:hAnsi="Times New Roman"/>
                <w:sz w:val="24"/>
                <w:szCs w:val="24"/>
                <w:cs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However, internal transfers are carried out as per need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and are available on the website under the head NOTICE BOARD.</w:t>
            </w:r>
          </w:p>
          <w:p w:rsidR="00D46825" w:rsidRDefault="00D46825">
            <w:pPr>
              <w:pStyle w:val="ListParagraph"/>
              <w:spacing w:after="0" w:line="240" w:lineRule="auto"/>
              <w:ind w:left="4448" w:hanging="444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46825" w:rsidRDefault="00A725FC" w:rsidP="00F946DC">
            <w:pPr>
              <w:pStyle w:val="ListParagraph"/>
              <w:spacing w:after="360" w:line="240" w:lineRule="auto"/>
              <w:ind w:left="4448" w:hanging="444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information is available on the website under the link</w:t>
            </w:r>
            <w:r>
              <w:rPr>
                <w:rFonts w:ascii="Times New Roman" w:hAnsi="Times New Roman" w:cs="Times New Roman"/>
                <w:sz w:val="24"/>
                <w:szCs w:val="24"/>
                <w:cs/>
              </w:rPr>
              <w:t>-</w:t>
            </w:r>
          </w:p>
          <w:p w:rsidR="00F946DC" w:rsidRPr="00F946DC" w:rsidRDefault="00F946DC" w:rsidP="00F946DC">
            <w:pPr>
              <w:pStyle w:val="ListParagraph"/>
              <w:spacing w:after="360" w:line="240" w:lineRule="auto"/>
              <w:ind w:left="4448" w:hanging="444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46825" w:rsidRDefault="00F11E8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hyperlink r:id="rId15" w:anchor="gsc.tab=0" w:history="1">
              <w:r w:rsidR="00F946DC" w:rsidRPr="00662549">
                <w:rPr>
                  <w:rStyle w:val="Hyperlink"/>
                  <w:b/>
                  <w:bCs/>
                  <w:sz w:val="24"/>
                  <w:szCs w:val="22"/>
                </w:rPr>
                <w:t>https://cihts.ac.in/#gsc.tab=0</w:t>
              </w:r>
            </w:hyperlink>
            <w:r w:rsidR="00A725FC">
              <w:rPr>
                <w:b/>
                <w:bCs/>
                <w:sz w:val="24"/>
                <w:szCs w:val="22"/>
              </w:rPr>
              <w:t xml:space="preserve"> </w:t>
            </w:r>
          </w:p>
          <w:p w:rsidR="00D46825" w:rsidRDefault="00D4682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D46825" w:rsidRDefault="00A725F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Fully met</w:t>
            </w:r>
          </w:p>
        </w:tc>
      </w:tr>
    </w:tbl>
    <w:p w:rsidR="00D46825" w:rsidRDefault="00D46825">
      <w:pPr>
        <w:jc w:val="both"/>
        <w:rPr>
          <w:rFonts w:ascii="Times New Roman" w:hAnsi="Times New Roman" w:cs="Times New Roman"/>
          <w:b/>
          <w:bCs/>
          <w:sz w:val="24"/>
          <w:szCs w:val="22"/>
        </w:rPr>
      </w:pPr>
    </w:p>
    <w:p w:rsidR="00D46825" w:rsidRDefault="00D46825">
      <w:pPr>
        <w:pStyle w:val="ListParagraph"/>
        <w:jc w:val="both"/>
        <w:rPr>
          <w:rFonts w:ascii="Times New Roman" w:hAnsi="Times New Roman" w:cs="Times New Roman"/>
          <w:b/>
          <w:bCs/>
          <w:sz w:val="24"/>
          <w:szCs w:val="22"/>
        </w:rPr>
      </w:pPr>
    </w:p>
    <w:p w:rsidR="00D46825" w:rsidRDefault="00D46825">
      <w:pPr>
        <w:pStyle w:val="ListParagraph"/>
        <w:jc w:val="both"/>
        <w:rPr>
          <w:rFonts w:ascii="Times New Roman" w:hAnsi="Times New Roman" w:cs="Times New Roman"/>
          <w:b/>
          <w:bCs/>
          <w:sz w:val="24"/>
          <w:szCs w:val="22"/>
        </w:rPr>
      </w:pPr>
    </w:p>
    <w:p w:rsidR="00D46825" w:rsidRDefault="00D46825">
      <w:pPr>
        <w:pStyle w:val="ListParagraph"/>
        <w:jc w:val="both"/>
        <w:rPr>
          <w:rFonts w:ascii="Times New Roman" w:hAnsi="Times New Roman" w:cs="Times New Roman"/>
          <w:b/>
          <w:bCs/>
          <w:sz w:val="24"/>
          <w:szCs w:val="22"/>
        </w:rPr>
      </w:pPr>
    </w:p>
    <w:p w:rsidR="00D46825" w:rsidRDefault="00D46825">
      <w:pPr>
        <w:pStyle w:val="ListParagraph"/>
        <w:jc w:val="both"/>
        <w:rPr>
          <w:rFonts w:ascii="Times New Roman" w:hAnsi="Times New Roman" w:cs="Times New Roman"/>
          <w:b/>
          <w:bCs/>
          <w:sz w:val="24"/>
          <w:szCs w:val="22"/>
        </w:rPr>
      </w:pPr>
    </w:p>
    <w:sectPr w:rsidR="00D46825">
      <w:headerReference w:type="default" r:id="rId16"/>
      <w:pgSz w:w="16838" w:h="11906" w:orient="landscape"/>
      <w:pgMar w:top="238" w:right="340" w:bottom="244" w:left="34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1E86" w:rsidRDefault="00F11E86">
      <w:pPr>
        <w:spacing w:line="240" w:lineRule="auto"/>
      </w:pPr>
      <w:r>
        <w:separator/>
      </w:r>
    </w:p>
  </w:endnote>
  <w:endnote w:type="continuationSeparator" w:id="0">
    <w:p w:rsidR="00F11E86" w:rsidRDefault="00F11E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1E86" w:rsidRDefault="00F11E86">
      <w:pPr>
        <w:spacing w:after="0"/>
      </w:pPr>
      <w:r>
        <w:separator/>
      </w:r>
    </w:p>
  </w:footnote>
  <w:footnote w:type="continuationSeparator" w:id="0">
    <w:p w:rsidR="00F11E86" w:rsidRDefault="00F11E8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6825" w:rsidRDefault="00A725FC">
    <w:pPr>
      <w:pStyle w:val="Header"/>
      <w:rPr>
        <w:rFonts w:ascii="Cambria" w:hAnsi="Cambria" w:cs="Mangal"/>
        <w:sz w:val="32"/>
        <w:szCs w:val="32"/>
      </w:rPr>
    </w:pPr>
    <w:r>
      <w:ptab w:relativeTo="margin" w:alignment="center" w:leader="none"/>
    </w:r>
    <w:r>
      <w:t xml:space="preserve">                   </w:t>
    </w:r>
    <w:r>
      <w:rPr>
        <w:rFonts w:ascii="Cambria" w:hAnsi="Cambria" w:cs="Mangal"/>
        <w:sz w:val="32"/>
        <w:szCs w:val="32"/>
      </w:rPr>
      <w:t xml:space="preserve">A FRAMEWORK OF TRANSPARENCY AUDIT </w:t>
    </w:r>
  </w:p>
  <w:p w:rsidR="00D46825" w:rsidRDefault="00A725FC">
    <w:pPr>
      <w:pStyle w:val="Header"/>
      <w:rPr>
        <w:sz w:val="28"/>
        <w:szCs w:val="28"/>
      </w:rPr>
    </w:pPr>
    <w:r>
      <w:rPr>
        <w:sz w:val="28"/>
        <w:szCs w:val="28"/>
      </w:rPr>
      <w:tab/>
      <w:t xml:space="preserve">                                                                       Central Institute of Higher Tibetan Studies, </w:t>
    </w:r>
    <w:proofErr w:type="spellStart"/>
    <w:r>
      <w:rPr>
        <w:sz w:val="28"/>
        <w:szCs w:val="28"/>
      </w:rPr>
      <w:t>Sarnath</w:t>
    </w:r>
    <w:proofErr w:type="spellEnd"/>
    <w:r>
      <w:rPr>
        <w:sz w:val="28"/>
        <w:szCs w:val="28"/>
      </w:rPr>
      <w:t xml:space="preserve">, Varanasi, </w:t>
    </w:r>
    <w:hyperlink r:id="rId1" w:history="1">
      <w:r>
        <w:rPr>
          <w:rStyle w:val="Hyperlink"/>
          <w:sz w:val="28"/>
          <w:szCs w:val="28"/>
        </w:rPr>
        <w:t>www.cihts.ac.in</w:t>
      </w:r>
    </w:hyperlink>
  </w:p>
  <w:p w:rsidR="00D46825" w:rsidRDefault="00A725FC">
    <w:pPr>
      <w:pStyle w:val="Header"/>
      <w:rPr>
        <w:sz w:val="28"/>
        <w:szCs w:val="28"/>
      </w:rPr>
    </w:pPr>
    <w:r>
      <w:rPr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1700530</wp:posOffset>
              </wp:positionH>
              <wp:positionV relativeFrom="paragraph">
                <wp:posOffset>66040</wp:posOffset>
              </wp:positionV>
              <wp:extent cx="7001510" cy="0"/>
              <wp:effectExtent l="38100" t="38100" r="66675" b="952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01301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line id="_x0000_s1026" o:spid="_x0000_s1026" o:spt="20" style="position:absolute;left:0pt;margin-left:133.9pt;margin-top:5.2pt;height:0pt;width:551.3pt;z-index:251659264;mso-width-relative:page;mso-height-relative:page;" filled="f" stroked="t" coordsize="21600,21600" o:gfxdata="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yodMpNoAAAAKAQAADwAAAAAAAAAB&#10;ACAAAAAiAAAAZHJzL2Rvd25yZXYueG1sUEsBAhQAFAAAAAgAh07iQNFHkccOAgAASgQAAA4AAAAA&#10;AAAAAQAgAAAAKQEAAGRycy9lMm9Eb2MueG1sUEsFBgAAAAAGAAYAWQEAAKkFAAAAAA==&#10;">
              <v:fill on="f" focussize="0,0"/>
              <v:stroke weight="2pt" color="#000000 [3200]" joinstyle="round"/>
              <v:imagedata o:title=""/>
              <o:lock v:ext="edit" aspectratio="f"/>
              <v:shadow on="t" color="#000000" opacity="24903f" offset="0pt,1.5748031496063pt" origin="0f,32768f" matrix="65536f,0f,0f,65536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CB0D96"/>
    <w:multiLevelType w:val="multilevel"/>
    <w:tmpl w:val="3FCB0D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03573D"/>
    <w:multiLevelType w:val="multilevel"/>
    <w:tmpl w:val="4403573D"/>
    <w:lvl w:ilvl="0">
      <w:start w:val="1"/>
      <w:numFmt w:val="lowerRoman"/>
      <w:lvlText w:val="(%1)"/>
      <w:lvlJc w:val="left"/>
      <w:pPr>
        <w:ind w:left="774" w:hanging="7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134" w:hanging="360"/>
      </w:pPr>
    </w:lvl>
    <w:lvl w:ilvl="2">
      <w:start w:val="1"/>
      <w:numFmt w:val="lowerRoman"/>
      <w:lvlText w:val="%3."/>
      <w:lvlJc w:val="right"/>
      <w:pPr>
        <w:ind w:left="1854" w:hanging="180"/>
      </w:pPr>
    </w:lvl>
    <w:lvl w:ilvl="3">
      <w:start w:val="1"/>
      <w:numFmt w:val="decimal"/>
      <w:lvlText w:val="%4."/>
      <w:lvlJc w:val="left"/>
      <w:pPr>
        <w:ind w:left="2574" w:hanging="360"/>
      </w:pPr>
    </w:lvl>
    <w:lvl w:ilvl="4">
      <w:start w:val="1"/>
      <w:numFmt w:val="lowerLetter"/>
      <w:lvlText w:val="%5."/>
      <w:lvlJc w:val="left"/>
      <w:pPr>
        <w:ind w:left="3294" w:hanging="360"/>
      </w:pPr>
    </w:lvl>
    <w:lvl w:ilvl="5">
      <w:start w:val="1"/>
      <w:numFmt w:val="lowerRoman"/>
      <w:lvlText w:val="%6."/>
      <w:lvlJc w:val="right"/>
      <w:pPr>
        <w:ind w:left="4014" w:hanging="180"/>
      </w:pPr>
    </w:lvl>
    <w:lvl w:ilvl="6">
      <w:start w:val="1"/>
      <w:numFmt w:val="decimal"/>
      <w:lvlText w:val="%7."/>
      <w:lvlJc w:val="left"/>
      <w:pPr>
        <w:ind w:left="4734" w:hanging="360"/>
      </w:pPr>
    </w:lvl>
    <w:lvl w:ilvl="7">
      <w:start w:val="1"/>
      <w:numFmt w:val="lowerLetter"/>
      <w:lvlText w:val="%8."/>
      <w:lvlJc w:val="left"/>
      <w:pPr>
        <w:ind w:left="5454" w:hanging="360"/>
      </w:pPr>
    </w:lvl>
    <w:lvl w:ilvl="8">
      <w:start w:val="1"/>
      <w:numFmt w:val="lowerRoman"/>
      <w:lvlText w:val="%9."/>
      <w:lvlJc w:val="right"/>
      <w:pPr>
        <w:ind w:left="617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4CF"/>
    <w:rsid w:val="000A6431"/>
    <w:rsid w:val="000D5E57"/>
    <w:rsid w:val="000E577A"/>
    <w:rsid w:val="000F2080"/>
    <w:rsid w:val="001161AC"/>
    <w:rsid w:val="001348B5"/>
    <w:rsid w:val="00142071"/>
    <w:rsid w:val="0016031E"/>
    <w:rsid w:val="00174A43"/>
    <w:rsid w:val="00186D21"/>
    <w:rsid w:val="001B5711"/>
    <w:rsid w:val="001C4259"/>
    <w:rsid w:val="001F34FA"/>
    <w:rsid w:val="00212733"/>
    <w:rsid w:val="0024733B"/>
    <w:rsid w:val="00257DDA"/>
    <w:rsid w:val="00292C6E"/>
    <w:rsid w:val="002939DE"/>
    <w:rsid w:val="002A1C3E"/>
    <w:rsid w:val="002A397C"/>
    <w:rsid w:val="002E5377"/>
    <w:rsid w:val="00311E89"/>
    <w:rsid w:val="003451C6"/>
    <w:rsid w:val="003A2A02"/>
    <w:rsid w:val="003B7552"/>
    <w:rsid w:val="003D03C9"/>
    <w:rsid w:val="00415426"/>
    <w:rsid w:val="0043116B"/>
    <w:rsid w:val="00445FEE"/>
    <w:rsid w:val="00480AB6"/>
    <w:rsid w:val="004B5AE8"/>
    <w:rsid w:val="00505AEA"/>
    <w:rsid w:val="00541CCD"/>
    <w:rsid w:val="00545105"/>
    <w:rsid w:val="00551425"/>
    <w:rsid w:val="00595129"/>
    <w:rsid w:val="005B6443"/>
    <w:rsid w:val="005F579A"/>
    <w:rsid w:val="0061466C"/>
    <w:rsid w:val="006A073B"/>
    <w:rsid w:val="006A2DF9"/>
    <w:rsid w:val="006A5BBB"/>
    <w:rsid w:val="006A6A95"/>
    <w:rsid w:val="00730BAF"/>
    <w:rsid w:val="0078295B"/>
    <w:rsid w:val="007A3BEB"/>
    <w:rsid w:val="007B5973"/>
    <w:rsid w:val="007B5CEC"/>
    <w:rsid w:val="007C062F"/>
    <w:rsid w:val="007D748E"/>
    <w:rsid w:val="00806740"/>
    <w:rsid w:val="00812645"/>
    <w:rsid w:val="00824375"/>
    <w:rsid w:val="00877D29"/>
    <w:rsid w:val="0088077C"/>
    <w:rsid w:val="00880D58"/>
    <w:rsid w:val="008B0534"/>
    <w:rsid w:val="008B319C"/>
    <w:rsid w:val="008F3080"/>
    <w:rsid w:val="00976851"/>
    <w:rsid w:val="00976DA2"/>
    <w:rsid w:val="009D12FF"/>
    <w:rsid w:val="009D7A78"/>
    <w:rsid w:val="009E28E3"/>
    <w:rsid w:val="009F0498"/>
    <w:rsid w:val="00A103D1"/>
    <w:rsid w:val="00A314CF"/>
    <w:rsid w:val="00A63E3D"/>
    <w:rsid w:val="00A725FC"/>
    <w:rsid w:val="00A86F6B"/>
    <w:rsid w:val="00A9361B"/>
    <w:rsid w:val="00AC26C1"/>
    <w:rsid w:val="00AC2819"/>
    <w:rsid w:val="00B25282"/>
    <w:rsid w:val="00B26479"/>
    <w:rsid w:val="00B355EA"/>
    <w:rsid w:val="00B51091"/>
    <w:rsid w:val="00B55FAA"/>
    <w:rsid w:val="00BA52D8"/>
    <w:rsid w:val="00BC6F13"/>
    <w:rsid w:val="00BD12AB"/>
    <w:rsid w:val="00BD1EDB"/>
    <w:rsid w:val="00C05DE9"/>
    <w:rsid w:val="00C13F31"/>
    <w:rsid w:val="00C41C31"/>
    <w:rsid w:val="00CC06A9"/>
    <w:rsid w:val="00CC2E48"/>
    <w:rsid w:val="00CC3E17"/>
    <w:rsid w:val="00CE5D47"/>
    <w:rsid w:val="00D1280E"/>
    <w:rsid w:val="00D236C6"/>
    <w:rsid w:val="00D313E0"/>
    <w:rsid w:val="00D3323D"/>
    <w:rsid w:val="00D403E3"/>
    <w:rsid w:val="00D43C50"/>
    <w:rsid w:val="00D46825"/>
    <w:rsid w:val="00D47A7C"/>
    <w:rsid w:val="00D74F2E"/>
    <w:rsid w:val="00D866D8"/>
    <w:rsid w:val="00DA75B5"/>
    <w:rsid w:val="00DD2A16"/>
    <w:rsid w:val="00DF0581"/>
    <w:rsid w:val="00E241AD"/>
    <w:rsid w:val="00E35B91"/>
    <w:rsid w:val="00E47147"/>
    <w:rsid w:val="00E7504F"/>
    <w:rsid w:val="00E764AF"/>
    <w:rsid w:val="00E81EF7"/>
    <w:rsid w:val="00EC7EF9"/>
    <w:rsid w:val="00F0710E"/>
    <w:rsid w:val="00F11E86"/>
    <w:rsid w:val="00F50650"/>
    <w:rsid w:val="00F84671"/>
    <w:rsid w:val="00F87122"/>
    <w:rsid w:val="00F946DC"/>
    <w:rsid w:val="00FA4CD5"/>
    <w:rsid w:val="00FB4870"/>
    <w:rsid w:val="12CA0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CCCD4D"/>
  <w15:docId w15:val="{BF91EBA0-E5CF-4CF5-B4DE-C27397776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Mangal"/>
        <w:lang w:val="en-IN" w:eastAsia="en-I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Tahoma" w:hAnsi="Tahoma" w:cs="Mangal"/>
      <w:sz w:val="16"/>
      <w:szCs w:val="14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Mangal"/>
      <w:sz w:val="16"/>
      <w:szCs w:val="14"/>
    </w:r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msolistparagraph0">
    <w:name w:val="msolistparagraph"/>
    <w:pPr>
      <w:spacing w:after="200" w:line="276" w:lineRule="auto"/>
      <w:ind w:left="720"/>
      <w:contextualSpacing/>
    </w:pPr>
    <w:rPr>
      <w:rFonts w:hint="eastAsia"/>
      <w:sz w:val="22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F946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ihts.ac.in/moa/#gsc.tab=0" TargetMode="External"/><Relationship Id="rId13" Type="http://schemas.openxmlformats.org/officeDocument/2006/relationships/hyperlink" Target="https://dopt.gov.in/ccs-cca-rules-1965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oe.gov.in/files/circulars_document/GFR2017_0_11zon_1.pd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gc.gov.in/regulations%2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ihts.ac.in/" TargetMode="External"/><Relationship Id="rId10" Type="http://schemas.openxmlformats.org/officeDocument/2006/relationships/hyperlink" Target="https://cihts.ac.in/mo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ihts.ac.in/wp-content/uploads/2022/09/Recuritment-Rule.pdf" TargetMode="External"/><Relationship Id="rId14" Type="http://schemas.openxmlformats.org/officeDocument/2006/relationships/hyperlink" Target="https://cihts.ac.in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ihts.ac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2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Sudhriti Biswas</cp:lastModifiedBy>
  <cp:revision>29</cp:revision>
  <cp:lastPrinted>2023-03-25T05:48:00Z</cp:lastPrinted>
  <dcterms:created xsi:type="dcterms:W3CDTF">2023-03-09T05:57:00Z</dcterms:created>
  <dcterms:modified xsi:type="dcterms:W3CDTF">2025-03-20T06:53:00Z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1033-12.2.0.13472</vt:lpwstr>
  </property>
  <property fmtid="{D5CDD505-2E9C-101B-9397-08002B2CF9AE}" pid="3" name="ICV">
    <vt:lpwstr>70A99925D24C41F884FF3ADDD6A138D5_12</vt:lpwstr>
  </property>
</Properties>
</file>